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" w:leftChars="-495" w:hanging="1043" w:hangingChars="433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乌鲁木齐市房地产开发企业预售资金监管分级评定标准表</w:t>
      </w:r>
    </w:p>
    <w:tbl>
      <w:tblPr>
        <w:tblStyle w:val="3"/>
        <w:tblW w:w="10485" w:type="dxa"/>
        <w:tblInd w:w="-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1215"/>
        <w:gridCol w:w="720"/>
        <w:gridCol w:w="4590"/>
        <w:gridCol w:w="13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考评标准及基准分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考核方式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资质管理(15分)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房地产开发企业资质情况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1.未在管理平台填报企业信息的，扣0.5分;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2.未在管理平台填报从业人员信息的，扣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0.5分;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未在管理平台填报建设项目信息的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0.5分;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4.填报信息不属实的或信息不及时变更的扣0.5 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5.未按规定办理资质审核、延期、变更手续的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扣0.5 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6.超越资质等级从事房地产开发经营的。扣0.5分: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7.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隐瞒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真实情况、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弄虚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作假骗取资质证书的，扣1分;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8.涂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改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、出租、出借、转让、出卖资质证书的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扣1分;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 xml:space="preserve">9.伪造预售许可证及其他资质证照文书的扣10分。 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pacing w:val="-11"/>
                <w:sz w:val="24"/>
                <w:szCs w:val="24"/>
                <w:vertAlign w:val="baseline"/>
              </w:rPr>
              <w:t>由房管局行政</w:t>
            </w:r>
            <w:r>
              <w:rPr>
                <w:rFonts w:hint="eastAsia" w:ascii="华文楷体" w:hAnsi="华文楷体" w:eastAsia="华文楷体" w:cs="华文楷体"/>
                <w:spacing w:val="-11"/>
                <w:sz w:val="24"/>
                <w:szCs w:val="24"/>
                <w:vertAlign w:val="baseline"/>
                <w:lang w:val="en-US" w:eastAsia="zh-CN"/>
              </w:rPr>
              <w:t>审批</w:t>
            </w:r>
            <w:r>
              <w:rPr>
                <w:rFonts w:hint="eastAsia" w:ascii="华文楷体" w:hAnsi="华文楷体" w:eastAsia="华文楷体" w:cs="华文楷体"/>
                <w:spacing w:val="-11"/>
                <w:sz w:val="24"/>
                <w:szCs w:val="24"/>
                <w:vertAlign w:val="baseline"/>
              </w:rPr>
              <w:t xml:space="preserve">科出具评价分值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预售资金监管执行情况（30分）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缴存情况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25分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1.未按规定缴存商品房预售资金款的，每次扣1分，最多扣5分，以3个月为周期进行考核;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2.未在项目销售现场公示监管银行及商品房预售资金专用账户信息的，扣5分;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pacing w:val="-11"/>
                <w:sz w:val="24"/>
                <w:szCs w:val="24"/>
                <w:vertAlign w:val="baseline"/>
              </w:rPr>
              <w:t>由市房屋产权交易中心综合相关科室、单位意见，出具评价</w:t>
            </w:r>
            <w:r>
              <w:rPr>
                <w:rFonts w:hint="eastAsia" w:ascii="华文楷体" w:hAnsi="华文楷体" w:eastAsia="华文楷体" w:cs="华文楷体"/>
                <w:spacing w:val="-11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使用情况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1.挪用商品房预售资金款的，扣3分;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2.已拨用款未按规定使用的，扣2分;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商品房销售行为（25分）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商品房销售合法合规情况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25分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1.未取得商品房预售许可证或不具备现房销售条件的，擅自销售或变相销售商品房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扣5分;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2.未解除商品房买卖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合同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，将作为合同标的物的商品房再行销售他人的，扣3分;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3.未按照要求进行预审贷的。扣2分;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4.未按照要求进行商品房销售合同网签备案的，扣2分;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5.买受人购买新建商品房时，不允许提取住房公积金账户余额作为首付的，或不允许使用住房公积金贷款购房商品房的.扣2分: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6.未按照要求在销售现场公示《商品房预售许可证》的，扣2分;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7.未按照《商品房明码标价规定》公示房源以及捂盘惜售、恶意炒作，哄抬房价等方式欺骗误导购房者的，扣3分;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8.在商品房销售中发布虚假广告，或做欺骗性、误导性宣传的，扣2分;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9.委托没有从业资格的机构代理销售商品房的，扣2分。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10.采取售后包租或者变相售后包租方式销售商品房的，扣2分。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由监察支队综合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科室、单位意见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出具评价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 xml:space="preserve">投诉处理(15分) 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房地产开发企业处理投诉情况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1.投诉未及时处理的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扣5分: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2.造成群访或越级上访的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扣5分: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购房者就同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问题反复投诉没有得到有效处理的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扣3分;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4.有效投诉拒不整改或整改不到位的，扣2分。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由监察支队综合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科室、单位意见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出具评价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监督检查(10分)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行政处罚和日常监督检查整改情况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被自治区和市级相关职能部门作出行政处罚决定的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,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扣5分;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2.在房产管理部门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日常监督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检查工作中，对指出的问题拒不整改或整改不到位的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扣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5分。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由监察支队综合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科室、单位意见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出具评价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保障性住房配建(5分)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保障性住房配建情况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开发企业项目在预售期间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配建保障性住房申请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配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售的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应当主动申请资金监管，纳入重点资金监管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按项目进度申请拨付，如违反以上规定的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扣5分。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由市住房保障中心出具评价分值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加分项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1.近五年竣工验收备案面积(以竣工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验收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备案表为准)，建筑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面积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在5万平方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米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以内的，加1分，建策面积在5万平方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米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以上的，每增加5万平方米，加0.5分;此项最高分不超过10分;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房地产开发企业自主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申报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>。经相关部门核实后出具评价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分值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近五年开发建设的项目获得规划设计、工程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质量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园林景观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等表彰，获国家部委表彰的，每项加3分，获自治区政府部门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行业协会表彰的，每项加2分，获市(区、县)政府部门或行业协会表彰的，每项加1分。同一项目同时获得国家、自治区、市(区、县)表彰的，按最高分值记录一次；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3.企业积极从事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慈善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公益活动的，加1分，响应政府号召力助力乡村振兴的，加1分，吸纳残疾人就业，签订劳动合同1年(含)以上，每聘用3人加0.5分，最高加1分;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4.被市(区、县)税务部门评为A级纳税企业的，加5分;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5.在疫情防控、安全生产、维护社会稳定方面责任到位的，每项加2分;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eastAsia="zh-CN"/>
              </w:rPr>
              <w:t>6.人民银行批准建立的第三方信用机构评定的信用等级，AAA 加10分，AA加8分，A加5分。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1139F"/>
    <w:rsid w:val="314033AE"/>
    <w:rsid w:val="46D15F7B"/>
    <w:rsid w:val="6DC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2022-05-11T04:48:00Z</dcterms:created>
  <dc:creator>新疆房地产商会2</dc:creator>
  <cp:lastModifiedBy>新疆房地产商会2</cp:lastModifiedBy>
  <dcterms:modified xsi:type="dcterms:W3CDTF">2022-06-28T10:41:00Z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